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5-69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25</w:t>
      </w:r>
      <w:r w:rsidR="003F49E1">
        <w:rPr>
          <w:rFonts w:eastAsia="MS Mincho"/>
          <w:sz w:val="28"/>
          <w:szCs w:val="28"/>
        </w:rPr>
        <w:t xml:space="preserve"> февраля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 xml:space="preserve">, рассмотрев по </w:t>
      </w:r>
      <w:r w:rsidRPr="00E131CA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Гариповой Елены </w:t>
      </w:r>
      <w:r>
        <w:rPr>
          <w:rFonts w:eastAsia="MS Mincho"/>
          <w:sz w:val="28"/>
          <w:szCs w:val="28"/>
        </w:rPr>
        <w:t>Леоновны</w:t>
      </w:r>
      <w:r>
        <w:rPr>
          <w:rFonts w:eastAsia="MS Mincho"/>
          <w:sz w:val="28"/>
          <w:szCs w:val="28"/>
        </w:rPr>
        <w:t>, 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</w:t>
      </w:r>
      <w:r w:rsidRPr="006336E5">
        <w:rPr>
          <w:rFonts w:eastAsia="MS Mincho"/>
          <w:sz w:val="28"/>
          <w:szCs w:val="28"/>
        </w:rPr>
        <w:t xml:space="preserve"> совершение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5E2A27">
        <w:rPr>
          <w:rFonts w:ascii="Times New Roman" w:eastAsia="MS Mincho" w:hAnsi="Times New Roman"/>
          <w:sz w:val="28"/>
          <w:szCs w:val="28"/>
        </w:rPr>
        <w:t xml:space="preserve">ка Гарипова Е.Л. </w:t>
      </w:r>
      <w:r w:rsidR="005E2A27">
        <w:rPr>
          <w:rFonts w:ascii="Times New Roman" w:eastAsia="MS Mincho" w:hAnsi="Times New Roman"/>
          <w:sz w:val="28"/>
          <w:szCs w:val="28"/>
        </w:rPr>
        <w:t>21</w:t>
      </w:r>
      <w:r w:rsidR="000B5AD9">
        <w:rPr>
          <w:rFonts w:ascii="Times New Roman" w:eastAsia="MS Mincho" w:hAnsi="Times New Roman"/>
          <w:sz w:val="28"/>
          <w:szCs w:val="28"/>
        </w:rPr>
        <w:t xml:space="preserve">.12.2024 </w:t>
      </w:r>
      <w:r w:rsidR="00D90726">
        <w:rPr>
          <w:rFonts w:ascii="Times New Roman" w:eastAsia="MS Mincho" w:hAnsi="Times New Roman"/>
          <w:sz w:val="28"/>
          <w:szCs w:val="28"/>
        </w:rPr>
        <w:t xml:space="preserve"> в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5E2A27">
        <w:rPr>
          <w:rFonts w:ascii="Times New Roman" w:eastAsia="MS Mincho" w:hAnsi="Times New Roman"/>
          <w:sz w:val="28"/>
          <w:szCs w:val="28"/>
        </w:rPr>
        <w:t>23 часа 47 минут на проезжей части ул. Магистральной рядом с пересечением с ул. Ф.Салманова в</w:t>
      </w:r>
      <w:r w:rsidR="00E131CA">
        <w:rPr>
          <w:rFonts w:ascii="Times New Roman" w:eastAsia="MS Mincho" w:hAnsi="Times New Roman"/>
          <w:sz w:val="28"/>
          <w:szCs w:val="28"/>
        </w:rPr>
        <w:t xml:space="preserve"> </w:t>
      </w:r>
      <w:r w:rsidR="008C50B2">
        <w:rPr>
          <w:rFonts w:ascii="Times New Roman" w:eastAsia="MS Mincho" w:hAnsi="Times New Roman"/>
          <w:sz w:val="28"/>
          <w:szCs w:val="28"/>
        </w:rPr>
        <w:t xml:space="preserve"> </w:t>
      </w:r>
      <w:r w:rsidR="005E2A27">
        <w:rPr>
          <w:rFonts w:ascii="Times New Roman" w:eastAsia="MS Mincho" w:hAnsi="Times New Roman"/>
          <w:sz w:val="28"/>
          <w:szCs w:val="28"/>
        </w:rPr>
        <w:t>г. Пыть-Яхе</w:t>
      </w:r>
      <w:r w:rsidR="00F6072E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Ханты-Мансийского автономного округа-Югры, управлял</w:t>
      </w:r>
      <w:r w:rsidR="005E2A27">
        <w:rPr>
          <w:rFonts w:ascii="Times New Roman" w:eastAsia="MS Mincho" w:hAnsi="Times New Roman"/>
          <w:sz w:val="28"/>
          <w:szCs w:val="28"/>
        </w:rPr>
        <w:t>а</w:t>
      </w:r>
      <w:r w:rsidRPr="0038535D">
        <w:rPr>
          <w:rFonts w:ascii="Times New Roman" w:eastAsia="MS Mincho" w:hAnsi="Times New Roman"/>
          <w:sz w:val="28"/>
          <w:szCs w:val="28"/>
        </w:rPr>
        <w:t xml:space="preserve"> транспортным средством – </w:t>
      </w:r>
      <w:r w:rsidR="005E2A27">
        <w:rPr>
          <w:rFonts w:ascii="Times New Roman" w:eastAsia="MS Mincho" w:hAnsi="Times New Roman"/>
          <w:sz w:val="28"/>
          <w:szCs w:val="28"/>
        </w:rPr>
        <w:t xml:space="preserve">автомобилем ЧЕРИ ТИГО 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</w:t>
      </w:r>
      <w:r w:rsidR="005E2A27">
        <w:rPr>
          <w:rFonts w:ascii="Times New Roman" w:eastAsia="MS Mincho" w:hAnsi="Times New Roman"/>
          <w:sz w:val="28"/>
          <w:szCs w:val="28"/>
        </w:rPr>
        <w:t>а</w:t>
      </w:r>
      <w:r w:rsidRPr="0038535D">
        <w:rPr>
          <w:rFonts w:ascii="Times New Roman" w:eastAsia="MS Mincho" w:hAnsi="Times New Roman"/>
          <w:sz w:val="28"/>
          <w:szCs w:val="28"/>
        </w:rPr>
        <w:t xml:space="preserve"> п. 2.7 Правил дорожного движения. Показания применяемого при освидетельствовании на состояни</w:t>
      </w:r>
      <w:r w:rsidRPr="0038535D">
        <w:rPr>
          <w:rFonts w:ascii="Times New Roman" w:eastAsia="MS Mincho" w:hAnsi="Times New Roman"/>
          <w:sz w:val="28"/>
          <w:szCs w:val="28"/>
        </w:rPr>
        <w:t xml:space="preserve">е алкогольного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5E2A27">
        <w:rPr>
          <w:rFonts w:ascii="Times New Roman" w:eastAsia="MS Mincho" w:hAnsi="Times New Roman"/>
          <w:sz w:val="28"/>
          <w:szCs w:val="28"/>
        </w:rPr>
        <w:t>1,12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протокола об административном правонарушении назначе</w:t>
      </w:r>
      <w:r w:rsidRPr="0038535D">
        <w:rPr>
          <w:rFonts w:eastAsia="MS Mincho"/>
          <w:sz w:val="28"/>
          <w:szCs w:val="28"/>
        </w:rPr>
        <w:t xml:space="preserve">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 Гарипова Е.Л. вину признала, вышеуказанные обстоятельства подтвердила.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6C549D">
        <w:rPr>
          <w:rFonts w:eastAsia="MS Mincho"/>
          <w:sz w:val="28"/>
          <w:szCs w:val="28"/>
        </w:rPr>
        <w:t>Гарипова</w:t>
      </w:r>
      <w:r w:rsidR="00071312">
        <w:rPr>
          <w:rFonts w:eastAsia="MS Mincho"/>
          <w:sz w:val="28"/>
          <w:szCs w:val="28"/>
        </w:rPr>
        <w:t xml:space="preserve"> </w:t>
      </w:r>
      <w:r w:rsidR="0068260B">
        <w:rPr>
          <w:rFonts w:eastAsia="MS Mincho"/>
          <w:sz w:val="28"/>
          <w:szCs w:val="28"/>
        </w:rPr>
        <w:t>его не оспаривал</w:t>
      </w:r>
      <w:r w:rsidR="006C549D">
        <w:rPr>
          <w:rFonts w:eastAsia="MS Mincho"/>
          <w:sz w:val="28"/>
          <w:szCs w:val="28"/>
        </w:rPr>
        <w:t>а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</w:t>
      </w:r>
      <w:r w:rsidRPr="0038535D">
        <w:rPr>
          <w:rFonts w:eastAsia="MS Mincho"/>
          <w:sz w:val="28"/>
          <w:szCs w:val="28"/>
        </w:rPr>
        <w:t xml:space="preserve">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6C549D">
        <w:rPr>
          <w:rFonts w:eastAsia="MS Mincho"/>
          <w:sz w:val="28"/>
          <w:szCs w:val="28"/>
        </w:rPr>
        <w:t>Гариповой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0B5AD9">
        <w:rPr>
          <w:rFonts w:eastAsia="MS Mincho"/>
          <w:sz w:val="28"/>
          <w:szCs w:val="28"/>
        </w:rPr>
        <w:t>1,</w:t>
      </w:r>
      <w:r w:rsidR="006C549D">
        <w:rPr>
          <w:rFonts w:eastAsia="MS Mincho"/>
          <w:sz w:val="28"/>
          <w:szCs w:val="28"/>
        </w:rPr>
        <w:t>12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6C549D">
        <w:rPr>
          <w:rFonts w:eastAsia="MS Mincho"/>
          <w:sz w:val="28"/>
          <w:szCs w:val="28"/>
        </w:rPr>
        <w:t>а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6C549D">
        <w:rPr>
          <w:rFonts w:eastAsia="MS Mincho"/>
          <w:sz w:val="28"/>
          <w:szCs w:val="28"/>
        </w:rPr>
        <w:t>ась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</w:t>
      </w:r>
      <w:r w:rsidRPr="0038535D">
        <w:rPr>
          <w:rFonts w:eastAsia="MS Mincho"/>
          <w:sz w:val="28"/>
          <w:szCs w:val="28"/>
        </w:rPr>
        <w:t xml:space="preserve">иси), согласно которому до проведения освидетельствования на состояние алкогольного опьянения </w:t>
      </w:r>
      <w:r w:rsidR="006C549D">
        <w:rPr>
          <w:rFonts w:eastAsia="MS Mincho"/>
          <w:sz w:val="28"/>
          <w:szCs w:val="28"/>
        </w:rPr>
        <w:t>Гарипова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</w:t>
      </w:r>
      <w:r w:rsidR="006C549D">
        <w:rPr>
          <w:rFonts w:eastAsia="MS Mincho"/>
          <w:sz w:val="28"/>
          <w:szCs w:val="28"/>
        </w:rPr>
        <w:t>а</w:t>
      </w:r>
      <w:r w:rsidRPr="0038535D">
        <w:rPr>
          <w:rFonts w:eastAsia="MS Mincho"/>
          <w:sz w:val="28"/>
          <w:szCs w:val="28"/>
        </w:rPr>
        <w:t xml:space="preserve">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</w:t>
      </w:r>
      <w:r w:rsidRPr="0038535D">
        <w:rPr>
          <w:rFonts w:eastAsia="MS Mincho"/>
          <w:sz w:val="28"/>
          <w:szCs w:val="28"/>
        </w:rPr>
        <w:t xml:space="preserve">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6C549D">
        <w:rPr>
          <w:rFonts w:eastAsia="MS Mincho"/>
          <w:sz w:val="28"/>
          <w:szCs w:val="28"/>
        </w:rPr>
        <w:t>Гарипова Е.Л.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6C549D">
        <w:rPr>
          <w:rFonts w:eastAsia="MS Mincho"/>
          <w:sz w:val="28"/>
          <w:szCs w:val="28"/>
        </w:rPr>
        <w:t>64 и 264.1 УК РФ не привлекалась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6C549D">
        <w:rPr>
          <w:rFonts w:eastAsia="MS Mincho"/>
          <w:sz w:val="28"/>
          <w:szCs w:val="28"/>
        </w:rPr>
        <w:t xml:space="preserve">ки Гариповой Е.Л. </w:t>
      </w:r>
      <w:r w:rsidRPr="0038535D">
        <w:rPr>
          <w:rFonts w:eastAsia="MS Mincho"/>
          <w:sz w:val="28"/>
          <w:szCs w:val="28"/>
        </w:rPr>
        <w:t>в совершении административного п</w:t>
      </w:r>
      <w:r w:rsidRPr="0038535D">
        <w:rPr>
          <w:rFonts w:eastAsia="MS Mincho"/>
          <w:sz w:val="28"/>
          <w:szCs w:val="28"/>
        </w:rPr>
        <w:t xml:space="preserve">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Управление транспортным </w:t>
      </w:r>
      <w:r w:rsidRPr="0038535D">
        <w:rPr>
          <w:rFonts w:eastAsia="MS Mincho"/>
          <w:sz w:val="28"/>
          <w:szCs w:val="28"/>
        </w:rPr>
        <w:t>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алкогольног</w:t>
      </w:r>
      <w:r w:rsidRPr="0038535D">
        <w:rPr>
          <w:rFonts w:eastAsia="MS Mincho"/>
          <w:sz w:val="28"/>
          <w:szCs w:val="28"/>
        </w:rPr>
        <w:t xml:space="preserve">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</w:t>
      </w:r>
      <w:r w:rsidRPr="0038535D">
        <w:rPr>
          <w:sz w:val="28"/>
          <w:szCs w:val="28"/>
        </w:rPr>
        <w:t xml:space="preserve">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</w:t>
      </w:r>
      <w:r w:rsidRPr="0038535D">
        <w:rPr>
          <w:sz w:val="28"/>
          <w:szCs w:val="28"/>
        </w:rPr>
        <w:t>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</w:t>
      </w:r>
      <w:r w:rsidRPr="0038535D">
        <w:rPr>
          <w:sz w:val="28"/>
          <w:szCs w:val="28"/>
        </w:rPr>
        <w:t xml:space="preserve">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 xml:space="preserve">водителю запрещается управлять транспортным средством в состоянии опьянения (алкогольного, наркотического </w:t>
      </w:r>
      <w:r w:rsidRPr="0038535D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</w:t>
      </w:r>
      <w:r w:rsidRPr="0038535D">
        <w:rPr>
          <w:sz w:val="28"/>
          <w:szCs w:val="28"/>
        </w:rPr>
        <w:t xml:space="preserve">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</w:t>
      </w:r>
      <w:r w:rsidRPr="0038535D">
        <w:rPr>
          <w:sz w:val="28"/>
          <w:szCs w:val="28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</w:t>
      </w:r>
      <w:r w:rsidRPr="003615C5">
        <w:rPr>
          <w:sz w:val="28"/>
          <w:szCs w:val="28"/>
        </w:rPr>
        <w:t xml:space="preserve">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</w:t>
      </w:r>
      <w:r w:rsidRPr="003615C5">
        <w:rPr>
          <w:sz w:val="28"/>
          <w:szCs w:val="28"/>
        </w:rPr>
        <w:t>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</w:t>
      </w:r>
      <w:r>
        <w:rPr>
          <w:sz w:val="28"/>
          <w:szCs w:val="28"/>
        </w:rPr>
        <w:t>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</w:t>
      </w:r>
      <w:r w:rsidR="006C549D">
        <w:rPr>
          <w:sz w:val="28"/>
          <w:szCs w:val="28"/>
        </w:rPr>
        <w:t xml:space="preserve">, а также наличие на иждивении ребенка 2009 г.р. </w:t>
      </w:r>
      <w:r>
        <w:rPr>
          <w:sz w:val="28"/>
          <w:szCs w:val="28"/>
        </w:rPr>
        <w:t xml:space="preserve">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считает возмо</w:t>
      </w:r>
      <w:r w:rsidRPr="0038535D">
        <w:rPr>
          <w:rFonts w:eastAsia="MS Mincho"/>
          <w:sz w:val="28"/>
          <w:szCs w:val="28"/>
        </w:rPr>
        <w:t xml:space="preserve">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6C549D">
        <w:rPr>
          <w:rFonts w:eastAsia="MS Mincho"/>
          <w:sz w:val="28"/>
          <w:szCs w:val="28"/>
        </w:rPr>
        <w:t xml:space="preserve">ку Гарипову Елену Леоновну </w:t>
      </w:r>
      <w:r w:rsidRPr="0038535D">
        <w:rPr>
          <w:rFonts w:eastAsia="MS Mincho"/>
          <w:sz w:val="28"/>
          <w:szCs w:val="28"/>
        </w:rPr>
        <w:t>признать виновн</w:t>
      </w:r>
      <w:r w:rsidR="006C549D">
        <w:rPr>
          <w:rFonts w:eastAsia="MS Mincho"/>
          <w:sz w:val="28"/>
          <w:szCs w:val="28"/>
        </w:rPr>
        <w:t>ой</w:t>
      </w:r>
      <w:r w:rsidRPr="0038535D">
        <w:rPr>
          <w:rFonts w:eastAsia="MS Mincho"/>
          <w:sz w:val="28"/>
          <w:szCs w:val="28"/>
        </w:rPr>
        <w:t xml:space="preserve"> в совершении правонаруше</w:t>
      </w:r>
      <w:r w:rsidRPr="0038535D">
        <w:rPr>
          <w:rFonts w:eastAsia="MS Mincho"/>
          <w:sz w:val="28"/>
          <w:szCs w:val="28"/>
        </w:rPr>
        <w:t xml:space="preserve">ния, предусмотренного ч. 1 ст. 12.8 Кодекса РФ об административных </w:t>
      </w:r>
      <w:r w:rsidR="006C549D">
        <w:rPr>
          <w:rFonts w:eastAsia="MS Mincho"/>
          <w:sz w:val="28"/>
          <w:szCs w:val="28"/>
        </w:rPr>
        <w:t>правонарушениях, и назначить ей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300</w:t>
      </w:r>
      <w:r w:rsidRPr="0038535D">
        <w:rPr>
          <w:rFonts w:eastAsia="MS Mincho"/>
          <w:sz w:val="28"/>
          <w:szCs w:val="28"/>
        </w:rPr>
        <w:t>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>000, БИК 007</w:t>
      </w:r>
      <w:r w:rsidRPr="0038535D">
        <w:rPr>
          <w:rFonts w:eastAsia="MS Mincho"/>
          <w:sz w:val="28"/>
          <w:szCs w:val="28"/>
        </w:rPr>
        <w:t xml:space="preserve">162163, </w:t>
      </w:r>
      <w:r w:rsidRPr="0038535D">
        <w:rPr>
          <w:sz w:val="28"/>
          <w:szCs w:val="28"/>
        </w:rPr>
        <w:t>КБК: 18811601123010001140,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6C549D">
        <w:rPr>
          <w:sz w:val="28"/>
          <w:szCs w:val="28"/>
        </w:rPr>
        <w:t>2424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 xml:space="preserve"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8535D">
        <w:rPr>
          <w:sz w:val="28"/>
          <w:szCs w:val="28"/>
        </w:rPr>
        <w:t>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 xml:space="preserve">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66CE8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A3AC6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DC0"/>
    <w:rsid w:val="00577589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2A27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C549D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27A04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030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4AAA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97F40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0E10-57F3-4DAA-B529-1FE09588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